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04" w:rsidRDefault="00391D04" w:rsidP="00391D0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53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391D04" w:rsidRPr="00F83FBE" w:rsidRDefault="00391D04" w:rsidP="00391D04">
      <w:pPr>
        <w:tabs>
          <w:tab w:val="left" w:pos="5580"/>
        </w:tabs>
        <w:ind w:firstLine="720"/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left="5103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Institui o Conselho do Pólo de Apoio Presencial da Universidade Aberta do Brasil em Formiga-MG</w:t>
      </w:r>
    </w:p>
    <w:p w:rsidR="00391D04" w:rsidRPr="00F83FBE" w:rsidRDefault="00391D04" w:rsidP="00391D04">
      <w:pPr>
        <w:tabs>
          <w:tab w:val="left" w:pos="5580"/>
        </w:tabs>
        <w:ind w:firstLine="720"/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O POVO DO MUNICÍPIO DE FORMIGA, POR SEUS REPRESENTANTES, APROVA E EU SANCIONO A SEGUINTE LEI:</w:t>
      </w:r>
    </w:p>
    <w:p w:rsidR="00391D04" w:rsidRPr="00F83FBE" w:rsidRDefault="00391D04" w:rsidP="00391D04">
      <w:pPr>
        <w:tabs>
          <w:tab w:val="left" w:pos="5580"/>
        </w:tabs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  <w:r w:rsidRPr="00F83FBE">
        <w:rPr>
          <w:b/>
          <w:sz w:val="24"/>
          <w:szCs w:val="24"/>
        </w:rPr>
        <w:t>CAPÍTULO I</w:t>
      </w: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  <w:r w:rsidRPr="00F83FBE">
        <w:rPr>
          <w:b/>
          <w:sz w:val="24"/>
          <w:szCs w:val="24"/>
        </w:rPr>
        <w:t>Das Disposições Preliminares</w:t>
      </w:r>
    </w:p>
    <w:p w:rsidR="00391D04" w:rsidRPr="00F83FBE" w:rsidRDefault="00391D04" w:rsidP="00391D04">
      <w:pPr>
        <w:tabs>
          <w:tab w:val="left" w:pos="5580"/>
        </w:tabs>
        <w:ind w:firstLine="1260"/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b/>
          <w:sz w:val="24"/>
          <w:szCs w:val="24"/>
        </w:rPr>
        <w:t>Art. 1º</w:t>
      </w:r>
      <w:r w:rsidRPr="00F83FBE">
        <w:rPr>
          <w:sz w:val="24"/>
          <w:szCs w:val="24"/>
        </w:rPr>
        <w:t xml:space="preserve"> Fica instituído no Município de Formiga, o Conselho do Pólo de Apoio Presencial da Universidade Aberta do Brasil, situado na Praça Padre Daniel Nascimento Lindo, nº 01, no Bairro do Rosário, Formiga-MG.</w:t>
      </w: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  <w:r w:rsidRPr="00F83FBE">
        <w:rPr>
          <w:b/>
          <w:sz w:val="24"/>
          <w:szCs w:val="24"/>
        </w:rPr>
        <w:t>CAPÍTULO II</w:t>
      </w: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  <w:r w:rsidRPr="00F83FBE">
        <w:rPr>
          <w:b/>
          <w:sz w:val="24"/>
          <w:szCs w:val="24"/>
        </w:rPr>
        <w:t>Da Composição</w:t>
      </w:r>
    </w:p>
    <w:p w:rsidR="00391D04" w:rsidRPr="00F83FBE" w:rsidRDefault="00391D04" w:rsidP="00391D04">
      <w:pPr>
        <w:tabs>
          <w:tab w:val="left" w:pos="5580"/>
        </w:tabs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b/>
          <w:sz w:val="24"/>
          <w:szCs w:val="24"/>
        </w:rPr>
        <w:t>Art. 2º</w:t>
      </w:r>
      <w:r w:rsidRPr="00F83FBE">
        <w:rPr>
          <w:sz w:val="24"/>
          <w:szCs w:val="24"/>
        </w:rPr>
        <w:t xml:space="preserve"> O Conselho a que se refere o art. 1º é constituído por 06 (seis) membros titulares, acompanhados de seus respectivos suplentes, conforme representação e indicação a seguir descritos: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I- O Coordenador do Pólo;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II- Um representante da Secretaria Municipal de Educação indicado pelo Poder Executivo;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III- Um representante de cada Instituição de Ensino Superior – IES, que oferece os cursos no Pólo;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IV- Um representante dos tutores;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V- Um representante de alunos da graduação ofertada no Pólo;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VI- Um representante da sociedade civil, indicado pela Câmara dos Vereadores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§1º O suplente substituirá o titular do Conselho nos casos de afastamentos temporários ou eventuais deste, e assumirá sua vaga nas hipóteses de afastamento definitivo decorrente de desligamento por motivos particulares ou rompimento do vínculo com os segmentos que representam.</w:t>
      </w:r>
    </w:p>
    <w:p w:rsidR="00391D04" w:rsidRPr="00F83FBE" w:rsidRDefault="00391D04" w:rsidP="00391D04">
      <w:pPr>
        <w:tabs>
          <w:tab w:val="left" w:pos="5580"/>
        </w:tabs>
        <w:ind w:firstLine="1260"/>
        <w:jc w:val="both"/>
        <w:rPr>
          <w:sz w:val="24"/>
          <w:szCs w:val="24"/>
        </w:rPr>
      </w:pPr>
      <w:r w:rsidRPr="00F83FBE">
        <w:rPr>
          <w:sz w:val="24"/>
          <w:szCs w:val="24"/>
        </w:rPr>
        <w:t>§2º Na hipótese em que o suplente incorrer na situação de afastamento definitivo descrita no § 1º, o estabelecimento ou segmento responsável pela indicação deverá indicar novo suplente.</w:t>
      </w:r>
    </w:p>
    <w:p w:rsidR="00391D04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  <w:r w:rsidRPr="00F83FBE">
        <w:rPr>
          <w:b/>
          <w:sz w:val="24"/>
          <w:szCs w:val="24"/>
        </w:rPr>
        <w:t>CAPÍTULO III</w:t>
      </w:r>
    </w:p>
    <w:p w:rsidR="00391D04" w:rsidRPr="00F83FBE" w:rsidRDefault="00391D04" w:rsidP="00391D04">
      <w:pPr>
        <w:tabs>
          <w:tab w:val="left" w:pos="5580"/>
        </w:tabs>
        <w:jc w:val="center"/>
        <w:rPr>
          <w:b/>
          <w:sz w:val="24"/>
          <w:szCs w:val="24"/>
        </w:rPr>
      </w:pPr>
      <w:r w:rsidRPr="00F83FBE">
        <w:rPr>
          <w:b/>
          <w:sz w:val="24"/>
          <w:szCs w:val="24"/>
        </w:rPr>
        <w:t>Das Disposições Finais</w:t>
      </w:r>
    </w:p>
    <w:p w:rsidR="00391D04" w:rsidRPr="00F83FBE" w:rsidRDefault="00391D04" w:rsidP="00391D04">
      <w:pPr>
        <w:tabs>
          <w:tab w:val="left" w:pos="5580"/>
        </w:tabs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b/>
          <w:sz w:val="24"/>
          <w:szCs w:val="24"/>
        </w:rPr>
        <w:t>Art. 3º</w:t>
      </w:r>
      <w:r w:rsidRPr="00F83FBE">
        <w:rPr>
          <w:sz w:val="24"/>
          <w:szCs w:val="24"/>
        </w:rPr>
        <w:t xml:space="preserve"> As competências e atribuições dos membros, a natureza, finalidade e funcionamento do Conselho serão definidos em seu Regimento.</w:t>
      </w: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</w:p>
    <w:p w:rsidR="00391D04" w:rsidRPr="00F83FBE" w:rsidRDefault="00391D04" w:rsidP="00391D04">
      <w:pPr>
        <w:tabs>
          <w:tab w:val="left" w:pos="5580"/>
        </w:tabs>
        <w:ind w:firstLine="1418"/>
        <w:jc w:val="both"/>
        <w:rPr>
          <w:sz w:val="24"/>
          <w:szCs w:val="24"/>
        </w:rPr>
      </w:pPr>
      <w:r w:rsidRPr="00F83FBE">
        <w:rPr>
          <w:b/>
          <w:sz w:val="24"/>
          <w:szCs w:val="24"/>
        </w:rPr>
        <w:t>Art. 4º</w:t>
      </w:r>
      <w:r w:rsidRPr="00F83FBE">
        <w:rPr>
          <w:sz w:val="24"/>
          <w:szCs w:val="24"/>
        </w:rPr>
        <w:t xml:space="preserve"> Esta Lei entrará em vigor na data de sua publicação.</w:t>
      </w:r>
    </w:p>
    <w:p w:rsidR="00391D04" w:rsidRPr="00F83FBE" w:rsidRDefault="00391D04" w:rsidP="00391D04">
      <w:pPr>
        <w:tabs>
          <w:tab w:val="left" w:pos="5580"/>
        </w:tabs>
        <w:ind w:firstLine="1260"/>
        <w:jc w:val="both"/>
        <w:rPr>
          <w:sz w:val="24"/>
          <w:szCs w:val="24"/>
        </w:rPr>
      </w:pPr>
    </w:p>
    <w:p w:rsidR="00391D04" w:rsidRPr="00A0309E" w:rsidRDefault="00391D04" w:rsidP="00391D04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391D04" w:rsidRDefault="00391D04" w:rsidP="00391D04">
      <w:pPr>
        <w:pStyle w:val="Corpodetexto32"/>
        <w:spacing w:line="100" w:lineRule="atLeast"/>
        <w:rPr>
          <w:rFonts w:ascii="Times New Roman" w:hAnsi="Times New Roman"/>
        </w:rPr>
      </w:pPr>
    </w:p>
    <w:p w:rsidR="00391D04" w:rsidRDefault="00391D04" w:rsidP="00391D04">
      <w:pPr>
        <w:pStyle w:val="Corpodetexto32"/>
        <w:spacing w:line="100" w:lineRule="atLeast"/>
        <w:rPr>
          <w:rFonts w:ascii="Times New Roman" w:hAnsi="Times New Roman"/>
        </w:rPr>
      </w:pPr>
    </w:p>
    <w:p w:rsidR="00391D04" w:rsidRPr="00A0309E" w:rsidRDefault="00391D04" w:rsidP="00391D0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91D04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91D04" w:rsidRPr="00A0309E" w:rsidRDefault="00391D0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391D04" w:rsidRPr="00A0309E" w:rsidRDefault="00391D04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91D04" w:rsidRPr="00A0309E" w:rsidRDefault="00391D0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391D04" w:rsidRPr="00A0309E" w:rsidRDefault="00391D04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391D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4"/>
    <w:rsid w:val="000A2C50"/>
    <w:rsid w:val="00147E9B"/>
    <w:rsid w:val="00391D0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A2AA-8F13-41F7-AA85-699081A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0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91D0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2018-08-30T20:52:00Z</dcterms:created>
  <dcterms:modified xsi:type="dcterms:W3CDTF">2018-08-30T20:52:00Z</dcterms:modified>
</cp:coreProperties>
</file>