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84" w:rsidRDefault="00C81D84" w:rsidP="00C81D84">
      <w:pPr>
        <w:pStyle w:val="Standard"/>
        <w:keepNext/>
        <w:jc w:val="center"/>
        <w:rPr>
          <w:sz w:val="24"/>
          <w:szCs w:val="24"/>
        </w:rPr>
      </w:pPr>
      <w:r>
        <w:rPr>
          <w:sz w:val="24"/>
          <w:szCs w:val="24"/>
        </w:rPr>
        <w:t>LEI Nº 4497, DE 08 DE AGOSTO DE 2011.</w:t>
      </w:r>
    </w:p>
    <w:p w:rsidR="00C81D84" w:rsidRDefault="00C81D84" w:rsidP="00C81D84">
      <w:pPr>
        <w:pStyle w:val="Standard"/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C81D84" w:rsidRDefault="00C81D84" w:rsidP="00C81D84">
      <w:pPr>
        <w:pStyle w:val="Standard"/>
        <w:spacing w:line="276" w:lineRule="auto"/>
        <w:rPr>
          <w:rFonts w:cs="Arial"/>
          <w:b/>
          <w:color w:val="000000"/>
          <w:sz w:val="24"/>
          <w:szCs w:val="24"/>
        </w:rPr>
      </w:pPr>
    </w:p>
    <w:p w:rsidR="00C81D84" w:rsidRDefault="00C81D84" w:rsidP="00C81D84">
      <w:pPr>
        <w:pStyle w:val="Standard"/>
        <w:shd w:val="clear" w:color="auto" w:fill="FFFFFF"/>
        <w:spacing w:before="100" w:after="100"/>
        <w:ind w:left="420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C81D84" w:rsidRDefault="00C81D84" w:rsidP="00C81D84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  <w:rPr>
          <w:sz w:val="24"/>
          <w:szCs w:val="24"/>
        </w:rPr>
      </w:pP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R$ 101.241,61 (Cento e um mil, duzentos e quarenta e um reais e sessenta e um centavos), para cobertura de despesas com aquisição de mobiliários e manutenção do Centro Infantil do Bairro Sousa e Silva, conforme a seguinte discriminação:</w:t>
      </w:r>
    </w:p>
    <w:p w:rsidR="00C81D84" w:rsidRDefault="00C81D84" w:rsidP="00C81D84">
      <w:pPr>
        <w:pStyle w:val="Standard"/>
        <w:shd w:val="clear" w:color="auto" w:fill="FFFFFF"/>
        <w:spacing w:before="100" w:after="100"/>
        <w:jc w:val="both"/>
        <w:rPr>
          <w:rFonts w:cs="Tahoma"/>
          <w:sz w:val="24"/>
          <w:szCs w:val="24"/>
        </w:rPr>
      </w:pPr>
    </w:p>
    <w:tbl>
      <w:tblPr>
        <w:tblW w:w="8737" w:type="dxa"/>
        <w:tblInd w:w="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9"/>
        <w:gridCol w:w="5592"/>
        <w:gridCol w:w="1356"/>
      </w:tblGrid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12 365 0009 1.136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p/Desenvolvimento do Ensino Infantil – Pró-Infância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92.108,31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12 365 0009 2.223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Infantil – Pró-Infância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3,390030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9.133,30</w:t>
            </w:r>
          </w:p>
        </w:tc>
      </w:tr>
      <w:tr w:rsidR="00C81D84" w:rsidTr="008477B0">
        <w:tblPrEx>
          <w:tblCellMar>
            <w:top w:w="0" w:type="dxa"/>
            <w:bottom w:w="0" w:type="dxa"/>
          </w:tblCellMar>
        </w:tblPrEx>
        <w:tc>
          <w:tcPr>
            <w:tcW w:w="17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5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D84" w:rsidRDefault="00C81D84" w:rsidP="008477B0">
            <w:pPr>
              <w:pStyle w:val="Standard"/>
              <w:snapToGrid w:val="0"/>
              <w:spacing w:before="100" w:after="10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101.241,61</w:t>
            </w:r>
          </w:p>
        </w:tc>
      </w:tr>
    </w:tbl>
    <w:p w:rsidR="00C81D84" w:rsidRDefault="00C81D84" w:rsidP="00C81D84">
      <w:pPr>
        <w:pStyle w:val="Standard"/>
        <w:shd w:val="clear" w:color="auto" w:fill="FFFFFF"/>
        <w:spacing w:before="100" w:after="100"/>
        <w:jc w:val="both"/>
        <w:rPr>
          <w:sz w:val="24"/>
          <w:szCs w:val="24"/>
        </w:rPr>
      </w:pP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>§ 1º</w:t>
      </w:r>
      <w:r>
        <w:rPr>
          <w:sz w:val="24"/>
          <w:szCs w:val="24"/>
        </w:rPr>
        <w:t xml:space="preserve"> Fica o Poder Executivo autorizado a incluir no Plano Plurianual para o período 2010/2013, dentro do Programa 0009 “Educação Eficiente e Eficaz”, as Ações: “Aquisição de Equipamentos p/Desenvolvimento do Ensino Infantil – Pró-Infância” e “Manutenção do Centro Infantil – Pró-Infância”.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2011, a Ação: “Aquisição de Equipamentos p/Desenvolvimento do Ensino Infantil – Pró-Infância”.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utilizado a tendência ao excesso de arrecadação, no valor de R$ 100.229,19 (Cem mil, duzentos e vinte e nove reais e dezenove centavos), conforme Artigo 43 da Lei 4320/64.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Para fazer face ao restante das despesas de que trata o Artigo Primeiro, fica cancelada parcialmente no Orçamento Vigente, a dotação abaixo discriminada: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843"/>
        <w:jc w:val="both"/>
      </w:pPr>
      <w:r>
        <w:rPr>
          <w:rFonts w:cs="Tahoma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25D5A" wp14:editId="7754157E">
                <wp:simplePos x="0" y="0"/>
                <wp:positionH relativeFrom="column">
                  <wp:posOffset>-50758</wp:posOffset>
                </wp:positionH>
                <wp:positionV relativeFrom="paragraph">
                  <wp:posOffset>0</wp:posOffset>
                </wp:positionV>
                <wp:extent cx="6221733" cy="1443352"/>
                <wp:effectExtent l="0" t="0" r="7617" b="4448"/>
                <wp:wrapSquare wrapText="bothSides"/>
                <wp:docPr id="17" name="Quadr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1733" cy="1443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82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8"/>
                              <w:gridCol w:w="6425"/>
                              <w:gridCol w:w="1197"/>
                            </w:tblGrid>
                            <w:tr w:rsidR="00C81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C81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02.10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SECRETARIA DE EDUCAÇÃO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C81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12 361 0015 1.056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  Aquisição de Veículos p/Transporte Escolar-Ensino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 </w:t>
                                  </w:r>
                                </w:p>
                              </w:tc>
                            </w:tr>
                            <w:tr w:rsidR="00C81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4490 52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 xml:space="preserve">    </w:t>
                                  </w:r>
                                  <w:proofErr w:type="gramStart"/>
                                  <w:r>
                                    <w:t>Equipamentos e Material Permanente</w:t>
                                  </w:r>
                                  <w:proofErr w:type="gramEnd"/>
                                  <w:r>
                                    <w:t xml:space="preserve"> (Ficha 629)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</w:pPr>
                                  <w:r>
                                    <w:t>1.012,42</w:t>
                                  </w:r>
                                </w:p>
                              </w:tc>
                            </w:tr>
                            <w:tr w:rsidR="00C81D8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198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2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1D84" w:rsidRDefault="00C81D84">
                                  <w:pPr>
                                    <w:pStyle w:val="Standard"/>
                                    <w:snapToGrid w:val="0"/>
                                    <w:spacing w:before="100" w:after="100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1.012,42</w:t>
                                  </w:r>
                                </w:p>
                              </w:tc>
                            </w:tr>
                          </w:tbl>
                          <w:p w:rsidR="00C81D84" w:rsidRDefault="00C81D84" w:rsidP="00C81D84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25D5A" id="_x0000_t202" coordsize="21600,21600" o:spt="202" path="m,l,21600r21600,l21600,xe">
                <v:stroke joinstyle="miter"/>
                <v:path gradientshapeok="t" o:connecttype="rect"/>
              </v:shapetype>
              <v:shape id="Quadro9" o:spid="_x0000_s1026" type="#_x0000_t202" style="position:absolute;left:0;text-align:left;margin-left:-4pt;margin-top:0;width:489.9pt;height:1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" filled="f" stroked="f">
                <v:textbox inset="0,0,0,0">
                  <w:txbxContent>
                    <w:tbl>
                      <w:tblPr>
                        <w:tblW w:w="982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8"/>
                        <w:gridCol w:w="6425"/>
                        <w:gridCol w:w="1197"/>
                      </w:tblGrid>
                      <w:tr w:rsidR="00C81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02</w:t>
                            </w:r>
                          </w:p>
                        </w:tc>
                        <w:tc>
                          <w:tcPr>
                            <w:tcW w:w="64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PREFEITURA MUNICIPAL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C81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02.10</w:t>
                            </w:r>
                          </w:p>
                        </w:tc>
                        <w:tc>
                          <w:tcPr>
                            <w:tcW w:w="642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SECRETARIA DE EDUCAÇÃO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C81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12 361 0015 1.056</w:t>
                            </w:r>
                          </w:p>
                        </w:tc>
                        <w:tc>
                          <w:tcPr>
                            <w:tcW w:w="642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  Aquisição de Veículos p/Transporte Escolar-Ensino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 </w:t>
                            </w:r>
                          </w:p>
                        </w:tc>
                      </w:tr>
                      <w:tr w:rsidR="00C81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4490 52</w:t>
                            </w:r>
                          </w:p>
                        </w:tc>
                        <w:tc>
                          <w:tcPr>
                            <w:tcW w:w="642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 xml:space="preserve">    </w:t>
                            </w:r>
                            <w:proofErr w:type="gramStart"/>
                            <w:r>
                              <w:t>Equipamentos e Material Permanente</w:t>
                            </w:r>
                            <w:proofErr w:type="gramEnd"/>
                            <w:r>
                              <w:t xml:space="preserve"> (Ficha 629)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</w:pPr>
                            <w:r>
                              <w:t>1.012,42</w:t>
                            </w:r>
                          </w:p>
                        </w:tc>
                      </w:tr>
                      <w:tr w:rsidR="00C81D8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198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25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97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1D84" w:rsidRDefault="00C81D84">
                            <w:pPr>
                              <w:pStyle w:val="Standard"/>
                              <w:snapToGrid w:val="0"/>
                              <w:spacing w:before="100" w:after="10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1.012,42</w:t>
                            </w:r>
                          </w:p>
                        </w:tc>
                      </w:tr>
                    </w:tbl>
                    <w:p w:rsidR="00C81D84" w:rsidRDefault="00C81D84" w:rsidP="00C81D84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Tahoma"/>
          <w:sz w:val="24"/>
          <w:szCs w:val="24"/>
        </w:rPr>
        <w:t> </w:t>
      </w:r>
    </w:p>
    <w:p w:rsidR="00C81D84" w:rsidRDefault="00C81D84" w:rsidP="00C81D84">
      <w:pPr>
        <w:pStyle w:val="Standard"/>
        <w:shd w:val="clear" w:color="auto" w:fill="FFFFFF"/>
        <w:spacing w:before="100" w:after="100"/>
        <w:ind w:firstLine="1440"/>
        <w:jc w:val="both"/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C81D84" w:rsidRDefault="00C81D84" w:rsidP="00C81D84">
      <w:pPr>
        <w:pStyle w:val="Standard"/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agosto de 2011.</w:t>
      </w:r>
    </w:p>
    <w:p w:rsidR="00C81D84" w:rsidRDefault="00C81D84" w:rsidP="00C81D84">
      <w:pPr>
        <w:pStyle w:val="Standard"/>
        <w:keepNext/>
        <w:jc w:val="both"/>
        <w:rPr>
          <w:sz w:val="24"/>
          <w:szCs w:val="24"/>
        </w:rPr>
      </w:pPr>
    </w:p>
    <w:p w:rsidR="00C81D84" w:rsidRDefault="00C81D84" w:rsidP="00C81D84">
      <w:pPr>
        <w:pStyle w:val="Standard"/>
        <w:keepNext/>
        <w:jc w:val="both"/>
        <w:rPr>
          <w:sz w:val="24"/>
          <w:szCs w:val="24"/>
        </w:rPr>
      </w:pPr>
    </w:p>
    <w:p w:rsidR="00C81D84" w:rsidRDefault="00C81D84" w:rsidP="00C81D84">
      <w:pPr>
        <w:pStyle w:val="Standard"/>
        <w:keepNext/>
        <w:jc w:val="both"/>
        <w:rPr>
          <w:sz w:val="24"/>
          <w:szCs w:val="24"/>
        </w:rPr>
      </w:pPr>
    </w:p>
    <w:tbl>
      <w:tblPr>
        <w:tblW w:w="96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C81D84" w:rsidTr="008477B0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84" w:rsidRDefault="00C81D8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81D84" w:rsidRDefault="00C81D8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D84" w:rsidRDefault="00C81D84" w:rsidP="008477B0">
            <w:pPr>
              <w:pStyle w:val="Standard"/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81D84" w:rsidRDefault="00C81D84" w:rsidP="008477B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81D8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4"/>
    <w:rsid w:val="000A2C50"/>
    <w:rsid w:val="00147E9B"/>
    <w:rsid w:val="004662F0"/>
    <w:rsid w:val="005B4ECA"/>
    <w:rsid w:val="0070535B"/>
    <w:rsid w:val="00757829"/>
    <w:rsid w:val="009E5F9A"/>
    <w:rsid w:val="00C81D84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D4EFE-E591-4FE4-810B-9787C6AF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1D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Verdana" w:eastAsia="SimSun, 宋体" w:hAnsi="Verdana" w:cs="Verdana"/>
      <w:color w:val="000000"/>
      <w:kern w:val="3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81D84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1701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2018-08-31T13:56:00Z</dcterms:created>
  <dcterms:modified xsi:type="dcterms:W3CDTF">2018-08-31T13:57:00Z</dcterms:modified>
</cp:coreProperties>
</file>