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4F" w:rsidRDefault="00DF364F" w:rsidP="00DF364F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07 DE ABRIL DE 2011</w:t>
      </w:r>
    </w:p>
    <w:p w:rsidR="00DF364F" w:rsidRDefault="00DF364F" w:rsidP="00DF364F">
      <w:pPr>
        <w:spacing w:before="280" w:after="2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 </w:t>
      </w:r>
    </w:p>
    <w:p w:rsidR="00DF364F" w:rsidRDefault="00DF364F" w:rsidP="00DF364F">
      <w:pPr>
        <w:spacing w:before="280" w:after="280"/>
        <w:ind w:left="45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DF364F" w:rsidRDefault="00DF364F" w:rsidP="00DF364F">
      <w:pPr>
        <w:spacing w:before="280" w:after="280"/>
        <w:ind w:left="37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F364F" w:rsidRDefault="00DF364F" w:rsidP="00DF364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DF364F" w:rsidRDefault="00DF364F" w:rsidP="00DF364F">
      <w:pPr>
        <w:spacing w:before="280" w:after="280"/>
        <w:ind w:firstLine="14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DF364F" w:rsidRDefault="00DF364F" w:rsidP="00DF364F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</w:t>
      </w:r>
      <w:r>
        <w:rPr>
          <w:sz w:val="24"/>
          <w:szCs w:val="24"/>
        </w:rPr>
        <w:t>EMPRESA ARTE GRÁFICA A JATO LTDA, CNPJ nº 01.621.468/0001-66</w:t>
      </w:r>
      <w:r>
        <w:rPr>
          <w:color w:val="000000"/>
          <w:sz w:val="24"/>
          <w:szCs w:val="24"/>
        </w:rPr>
        <w:t>, u</w:t>
      </w:r>
      <w:r>
        <w:rPr>
          <w:sz w:val="24"/>
          <w:szCs w:val="24"/>
        </w:rPr>
        <w:t xml:space="preserve">m terreno vago sendo o lote 09, com 750 metros quadrados, localizado na Av. Maria Amélia de Oliveira no Distrito Industrial Jose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 II, confrontando pelo lado direito com lote 010, pelo lado esquerdo com lote 08, fundos com a Rua A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frente para a Av. acima mencionada, </w:t>
      </w:r>
      <w:r>
        <w:rPr>
          <w:color w:val="000000"/>
          <w:sz w:val="24"/>
          <w:szCs w:val="24"/>
        </w:rPr>
        <w:t>conforme memorial descritivo e “croqui”, em anexo.</w:t>
      </w:r>
    </w:p>
    <w:p w:rsidR="00DF364F" w:rsidRDefault="00DF364F" w:rsidP="00DF364F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DF364F" w:rsidRDefault="00DF364F" w:rsidP="00DF364F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f) Se da área doada, acima de 40% (quarenta por cento) do terreno, permanecer ocioso ou não edificado.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DF364F" w:rsidRDefault="00DF364F" w:rsidP="00DF364F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  <w:r>
        <w:rPr>
          <w:b/>
          <w:bCs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DF364F" w:rsidRDefault="00DF364F" w:rsidP="00DF364F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DF364F" w:rsidRDefault="00DF364F" w:rsidP="00DF364F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DF364F" w:rsidRDefault="00DF364F" w:rsidP="00DF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abril de 2011.</w:t>
      </w:r>
    </w:p>
    <w:p w:rsidR="00DF364F" w:rsidRDefault="00DF364F" w:rsidP="00DF364F">
      <w:pPr>
        <w:jc w:val="both"/>
        <w:rPr>
          <w:sz w:val="24"/>
          <w:szCs w:val="24"/>
        </w:rPr>
      </w:pPr>
    </w:p>
    <w:p w:rsidR="00DF364F" w:rsidRDefault="00DF364F" w:rsidP="00DF364F">
      <w:pPr>
        <w:jc w:val="both"/>
        <w:rPr>
          <w:sz w:val="24"/>
          <w:szCs w:val="24"/>
        </w:rPr>
      </w:pPr>
    </w:p>
    <w:p w:rsidR="00DF364F" w:rsidRDefault="00DF364F" w:rsidP="00DF364F">
      <w:pPr>
        <w:jc w:val="both"/>
        <w:rPr>
          <w:sz w:val="24"/>
          <w:szCs w:val="24"/>
        </w:rPr>
      </w:pPr>
    </w:p>
    <w:p w:rsidR="00DF364F" w:rsidRDefault="00DF364F" w:rsidP="00DF364F">
      <w:pPr>
        <w:jc w:val="both"/>
        <w:rPr>
          <w:sz w:val="24"/>
          <w:szCs w:val="24"/>
        </w:rPr>
      </w:pPr>
    </w:p>
    <w:p w:rsidR="00DF364F" w:rsidRDefault="00DF364F" w:rsidP="00DF364F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F364F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DF364F" w:rsidRDefault="00DF364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F364F" w:rsidRDefault="00DF364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F364F" w:rsidRDefault="00DF364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F364F" w:rsidRDefault="00DF364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F36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F"/>
    <w:rsid w:val="000A2C50"/>
    <w:rsid w:val="00147E9B"/>
    <w:rsid w:val="004662F0"/>
    <w:rsid w:val="005B4ECA"/>
    <w:rsid w:val="0070535B"/>
    <w:rsid w:val="00757829"/>
    <w:rsid w:val="009E5F9A"/>
    <w:rsid w:val="00D07AA5"/>
    <w:rsid w:val="00D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7F6A-1943-43A3-AFA6-0D043D4A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4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2018-08-30T18:35:00Z</dcterms:created>
  <dcterms:modified xsi:type="dcterms:W3CDTF">2018-08-30T18:35:00Z</dcterms:modified>
</cp:coreProperties>
</file>