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27" w:rsidRPr="00A814E2" w:rsidRDefault="00AA1727" w:rsidP="00AA1727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 w:rsidRPr="00A814E2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36</w:t>
      </w:r>
      <w:r w:rsidRPr="00A814E2">
        <w:rPr>
          <w:b/>
          <w:bCs/>
          <w:i/>
          <w:iCs/>
          <w:sz w:val="28"/>
          <w:szCs w:val="28"/>
        </w:rPr>
        <w:t xml:space="preserve">, </w:t>
      </w:r>
      <w:r w:rsidRPr="00A814E2">
        <w:rPr>
          <w:b/>
          <w:i/>
          <w:sz w:val="28"/>
          <w:szCs w:val="28"/>
        </w:rPr>
        <w:t>D</w:t>
      </w:r>
      <w:r w:rsidRPr="00A814E2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26</w:t>
      </w:r>
      <w:r w:rsidRPr="00A814E2">
        <w:rPr>
          <w:b/>
          <w:bCs/>
          <w:i/>
          <w:iCs/>
          <w:sz w:val="28"/>
          <w:szCs w:val="28"/>
        </w:rPr>
        <w:t xml:space="preserve"> DE MAIO DE 2010</w:t>
      </w:r>
    </w:p>
    <w:p w:rsidR="00AA1727" w:rsidRPr="00A814E2" w:rsidRDefault="00AA1727" w:rsidP="00AA1727">
      <w:pPr>
        <w:spacing w:line="283" w:lineRule="auto"/>
        <w:rPr>
          <w:b/>
          <w:sz w:val="24"/>
          <w:szCs w:val="24"/>
        </w:rPr>
      </w:pPr>
    </w:p>
    <w:p w:rsidR="00AA1727" w:rsidRPr="00A814E2" w:rsidRDefault="00AA1727" w:rsidP="00AA1727">
      <w:pPr>
        <w:spacing w:line="283" w:lineRule="auto"/>
        <w:rPr>
          <w:b/>
          <w:sz w:val="24"/>
          <w:szCs w:val="24"/>
        </w:rPr>
      </w:pPr>
    </w:p>
    <w:p w:rsidR="00AA1727" w:rsidRPr="00A814E2" w:rsidRDefault="00AA1727" w:rsidP="00AA1727">
      <w:pPr>
        <w:ind w:left="4819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Dispõe sobre a vedação e medidas a serem tomadas no âmbito da Administração Pública Municipal em decorrência da prática de assédio moral.</w:t>
      </w:r>
    </w:p>
    <w:p w:rsidR="00AA1727" w:rsidRPr="00A814E2" w:rsidRDefault="00AA1727" w:rsidP="00AA1727">
      <w:pPr>
        <w:spacing w:line="283" w:lineRule="auto"/>
        <w:ind w:left="4819"/>
        <w:rPr>
          <w:sz w:val="24"/>
          <w:szCs w:val="24"/>
        </w:rPr>
      </w:pPr>
    </w:p>
    <w:p w:rsidR="00AA1727" w:rsidRPr="00A814E2" w:rsidRDefault="00AA1727" w:rsidP="00AA1727">
      <w:pPr>
        <w:spacing w:line="283" w:lineRule="auto"/>
        <w:ind w:left="4819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 xml:space="preserve">A CÂMARA MUNICIPAL DE FORMIGA APROVOU E EU SANCIONO A SEGUINTE LEI: </w:t>
      </w:r>
    </w:p>
    <w:p w:rsidR="00AA1727" w:rsidRPr="00A814E2" w:rsidRDefault="00AA1727" w:rsidP="00AA1727">
      <w:pPr>
        <w:spacing w:line="283" w:lineRule="auto"/>
        <w:ind w:left="4819" w:firstLine="1417"/>
        <w:rPr>
          <w:sz w:val="24"/>
          <w:szCs w:val="24"/>
        </w:rPr>
      </w:pPr>
    </w:p>
    <w:p w:rsidR="00AA1727" w:rsidRPr="00A814E2" w:rsidRDefault="00AA1727" w:rsidP="00AA1727">
      <w:pPr>
        <w:spacing w:line="283" w:lineRule="auto"/>
        <w:ind w:left="4819" w:firstLine="1417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Art. 1° Fica vedada a prática de assédio moral no âmbito da Administração Pública Municipal de Formiga, na administração direta e indireta, abrangendo servidores lotados nos Poderes Executivo e Legislativo.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Art. 2° Para fins do disposto na presente Lei, considera-se assédio moral toda ação repetitiva ou sistematizada, praticada por agente público e servidor de qualquer nível que, abusando da autoridade inerente às suas funções, possa causar danos à integridade física ou psíquica e à autoestima de servidor público, acarretando danos ao serviço prestado ao público bem como à própria carreira do servido atingido.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 xml:space="preserve">Parágrafo Único. Considera-se assédio moral sobre o servidor público, o ato praticado por seu superior hierárquico que resulte: 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I - a transferência, imotivada, de qualquer servidor, contra sua vontade, do local em que se encontra exercendo suas atividades para outro local;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II - o cumprimento de atribuições incompatíveis com o cargo ocupado ou em condições adversas ou com prazos insuficientes;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III - a reiteração de críticas e comentários improcedentes ou subestimação de esforços;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IV - a sonegação de informações indispensáveis ao desempenho das suas funções;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V - o desempenho de funções triviais para quem exerce funções técnicas e especializadas.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Art. 3° Todos os efeitos de assédio moral mencionados nesta Lei, que prejudiquem a Administração ou terceiros são nulos de pleno direito.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Art. 4° O assédio moral praticado por servidor de qualquer nível funcional passa a ser considerado infração grave, sujeitando o infrator às seguintes penalidades: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I - advertência por parte do superior imediato;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II - suspensão determinada por este em caso de reincidência;</w:t>
      </w:r>
    </w:p>
    <w:p w:rsidR="00AA1727" w:rsidRPr="00A814E2" w:rsidRDefault="00AA1727" w:rsidP="00AA1727">
      <w:pPr>
        <w:pStyle w:val="Corpodetexto"/>
        <w:ind w:firstLine="1417"/>
        <w:rPr>
          <w:sz w:val="24"/>
          <w:szCs w:val="24"/>
        </w:rPr>
      </w:pPr>
      <w:r w:rsidRPr="00A814E2">
        <w:rPr>
          <w:sz w:val="24"/>
          <w:szCs w:val="24"/>
        </w:rPr>
        <w:t>III - demissão ou exoneração, a bem do Serviço Público, em caso de reincidência da falta punida com suspensão.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lastRenderedPageBreak/>
        <w:t>Art. 5°</w:t>
      </w:r>
      <w:r w:rsidRPr="00A814E2">
        <w:rPr>
          <w:b/>
          <w:sz w:val="24"/>
          <w:szCs w:val="24"/>
        </w:rPr>
        <w:t xml:space="preserve"> </w:t>
      </w:r>
      <w:r w:rsidRPr="00A814E2">
        <w:rPr>
          <w:sz w:val="24"/>
          <w:szCs w:val="24"/>
        </w:rPr>
        <w:t>Por iniciativa do servidor ofendido ou pela ação da autoridade conhecedora da infração por assédio moral, será promovida sua imediata apuração, por sindicância ou Processo Administrativo.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§ 1° A autoridade conhecedora da infração deverá assegurar proteção pessoal e funcional ao servidor por este ter testemunhado ações de assédio moral ou por tê-las relatado.</w:t>
      </w:r>
    </w:p>
    <w:p w:rsidR="00AA1727" w:rsidRPr="00A814E2" w:rsidRDefault="00AA1727" w:rsidP="00AA1727">
      <w:pPr>
        <w:ind w:firstLine="1417"/>
        <w:jc w:val="both"/>
        <w:rPr>
          <w:b/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§ 2º Entende-se por proteção pessoal a garantia de que o servidor que tenha testemunhado ou relatado ações de assédio moral não sofrerá nenhuma forma de perseguição, sob pena de o mesmo passar a ser vítima de assédio moral, nos termos do Art. 2º desta lei.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§ 3° Fica assegurado ao servidor acusado da prática de assédio moral o direito de plena defesa diante da acusação que lhe for imputada, nos termos das normas específicas da Administração Pública Municipal, sob pena de nulidade.</w:t>
      </w:r>
    </w:p>
    <w:p w:rsidR="00AA1727" w:rsidRPr="00A814E2" w:rsidRDefault="00AA1727" w:rsidP="00AA1727">
      <w:pPr>
        <w:ind w:firstLine="1417"/>
        <w:jc w:val="both"/>
        <w:rPr>
          <w:b/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Art. 6° A Administração Pública Municipal fica obrigada a tomar as seguintes medidas necessárias para prevenir o assédio moral, conforme definido na presente Lei.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I – Divulgar, nos meios de comunicação da Administração Municipal, o que é assédio moral e quais as penalidades imputadas a quem o praticar nos termos desta lei.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 xml:space="preserve">II – Promover palestras, durante a Semana Interna de Prevenção de Acidentes no Trabalho – SIPAT a fim de conscientizar os servidores públicos municipais sobre o que é assédio moral e as estratégias para coibi-lo. 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Art. 7° Esta Lei será regulamentada pelo Poder Executivo Municipal no prazo de 60 (sessenta) dias.</w:t>
      </w: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ind w:firstLine="1417"/>
        <w:jc w:val="both"/>
        <w:rPr>
          <w:sz w:val="24"/>
          <w:szCs w:val="24"/>
        </w:rPr>
      </w:pPr>
      <w:r w:rsidRPr="00A814E2">
        <w:rPr>
          <w:sz w:val="24"/>
          <w:szCs w:val="24"/>
        </w:rPr>
        <w:t>Art. 8° Esta Lei entrará em vigor na data de sua publicação, revogadas as disposições em contrário.</w:t>
      </w:r>
    </w:p>
    <w:p w:rsidR="00AA1727" w:rsidRPr="00A814E2" w:rsidRDefault="00AA1727" w:rsidP="00AA1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7"/>
        <w:jc w:val="both"/>
        <w:rPr>
          <w:sz w:val="24"/>
          <w:szCs w:val="24"/>
        </w:rPr>
      </w:pPr>
    </w:p>
    <w:p w:rsidR="00AA1727" w:rsidRPr="00A814E2" w:rsidRDefault="00AA1727" w:rsidP="00AA1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A814E2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26</w:t>
      </w:r>
      <w:r w:rsidRPr="00A814E2">
        <w:rPr>
          <w:sz w:val="24"/>
          <w:szCs w:val="24"/>
        </w:rPr>
        <w:t xml:space="preserve"> de maio de 2010.</w:t>
      </w:r>
    </w:p>
    <w:p w:rsidR="00AA1727" w:rsidRPr="00A814E2" w:rsidRDefault="00AA1727" w:rsidP="00AA1727">
      <w:pPr>
        <w:jc w:val="both"/>
        <w:rPr>
          <w:sz w:val="24"/>
          <w:szCs w:val="24"/>
        </w:rPr>
      </w:pPr>
    </w:p>
    <w:p w:rsidR="00AA1727" w:rsidRPr="00A814E2" w:rsidRDefault="00AA1727" w:rsidP="00AA1727">
      <w:pPr>
        <w:jc w:val="both"/>
        <w:rPr>
          <w:sz w:val="24"/>
          <w:szCs w:val="24"/>
        </w:rPr>
      </w:pPr>
    </w:p>
    <w:p w:rsidR="00AA1727" w:rsidRPr="00A814E2" w:rsidRDefault="00AA1727" w:rsidP="00AA1727">
      <w:pPr>
        <w:jc w:val="both"/>
        <w:rPr>
          <w:sz w:val="24"/>
          <w:szCs w:val="24"/>
        </w:rPr>
      </w:pPr>
    </w:p>
    <w:p w:rsidR="00AA1727" w:rsidRPr="00A814E2" w:rsidRDefault="00AA1727" w:rsidP="00AA1727">
      <w:pPr>
        <w:jc w:val="both"/>
        <w:rPr>
          <w:sz w:val="24"/>
          <w:szCs w:val="24"/>
        </w:rPr>
      </w:pPr>
    </w:p>
    <w:p w:rsidR="00AA1727" w:rsidRPr="00A814E2" w:rsidRDefault="00AA1727" w:rsidP="00AA1727">
      <w:pPr>
        <w:jc w:val="both"/>
        <w:rPr>
          <w:sz w:val="24"/>
          <w:szCs w:val="24"/>
        </w:rPr>
      </w:pPr>
    </w:p>
    <w:p w:rsidR="00AA1727" w:rsidRPr="00A814E2" w:rsidRDefault="00AA1727" w:rsidP="00AA1727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AA1727" w:rsidRPr="00A814E2" w:rsidTr="00074376">
        <w:tc>
          <w:tcPr>
            <w:tcW w:w="4802" w:type="dxa"/>
          </w:tcPr>
          <w:p w:rsidR="00AA1727" w:rsidRPr="00A814E2" w:rsidRDefault="00AA1727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A814E2">
              <w:rPr>
                <w:b/>
                <w:i/>
                <w:sz w:val="24"/>
                <w:szCs w:val="24"/>
              </w:rPr>
              <w:t>ALUÍSIO VELOSO DA CUNHA</w:t>
            </w:r>
          </w:p>
          <w:p w:rsidR="00AA1727" w:rsidRPr="00A814E2" w:rsidRDefault="00AA1727" w:rsidP="00074376">
            <w:pPr>
              <w:jc w:val="center"/>
              <w:rPr>
                <w:sz w:val="24"/>
                <w:szCs w:val="24"/>
              </w:rPr>
            </w:pPr>
            <w:r w:rsidRPr="00A814E2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AA1727" w:rsidRPr="00A814E2" w:rsidRDefault="00AA1727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A814E2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A1727" w:rsidRPr="00A814E2" w:rsidRDefault="00AA1727" w:rsidP="00074376">
            <w:pPr>
              <w:jc w:val="center"/>
              <w:rPr>
                <w:sz w:val="24"/>
                <w:szCs w:val="24"/>
              </w:rPr>
            </w:pPr>
            <w:r w:rsidRPr="00A814E2">
              <w:rPr>
                <w:sz w:val="24"/>
                <w:szCs w:val="24"/>
              </w:rPr>
              <w:t>Chefe de Gabinete</w:t>
            </w:r>
          </w:p>
        </w:tc>
      </w:tr>
    </w:tbl>
    <w:p w:rsidR="00AA1727" w:rsidRPr="00A814E2" w:rsidRDefault="00AA1727" w:rsidP="00AA1727">
      <w:pPr>
        <w:jc w:val="center"/>
        <w:rPr>
          <w:b/>
          <w:sz w:val="24"/>
          <w:szCs w:val="24"/>
        </w:rPr>
      </w:pPr>
    </w:p>
    <w:p w:rsidR="00AA1727" w:rsidRPr="00A814E2" w:rsidRDefault="00AA1727" w:rsidP="00AA1727">
      <w:pPr>
        <w:pStyle w:val="Corpodetexto2"/>
        <w:ind w:firstLine="2835"/>
        <w:rPr>
          <w:b/>
          <w:sz w:val="24"/>
          <w:szCs w:val="24"/>
        </w:rPr>
      </w:pPr>
    </w:p>
    <w:p w:rsidR="00AA1727" w:rsidRPr="00A814E2" w:rsidRDefault="00AA1727" w:rsidP="00AA1727">
      <w:pPr>
        <w:pStyle w:val="Corpodetexto2"/>
        <w:ind w:firstLine="2835"/>
        <w:rPr>
          <w:b/>
          <w:sz w:val="24"/>
          <w:szCs w:val="24"/>
        </w:rPr>
      </w:pPr>
    </w:p>
    <w:p w:rsidR="00AA1727" w:rsidRPr="00A814E2" w:rsidRDefault="00AA1727" w:rsidP="00AA1727">
      <w:pPr>
        <w:jc w:val="center"/>
        <w:rPr>
          <w:b/>
          <w:sz w:val="24"/>
          <w:szCs w:val="24"/>
        </w:rPr>
      </w:pPr>
      <w:r w:rsidRPr="00A814E2">
        <w:rPr>
          <w:i/>
          <w:sz w:val="24"/>
          <w:szCs w:val="24"/>
        </w:rPr>
        <w:lastRenderedPageBreak/>
        <w:t>Originária do Projeto de Lei nº195/2010 de autoria do Vereador Eugênio Vilela.</w:t>
      </w:r>
    </w:p>
    <w:p w:rsidR="00AA1727" w:rsidRPr="00A814E2" w:rsidRDefault="00AA1727" w:rsidP="00AA1727">
      <w:pPr>
        <w:rPr>
          <w:sz w:val="24"/>
          <w:szCs w:val="24"/>
        </w:rPr>
      </w:pPr>
    </w:p>
    <w:p w:rsidR="0030374B" w:rsidRDefault="00AA172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27"/>
    <w:rsid w:val="000A2C50"/>
    <w:rsid w:val="00147E9B"/>
    <w:rsid w:val="004662F0"/>
    <w:rsid w:val="005B4ECA"/>
    <w:rsid w:val="0070535B"/>
    <w:rsid w:val="00757829"/>
    <w:rsid w:val="009E5F9A"/>
    <w:rsid w:val="00AA1727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B3405-A8F5-4689-BB7B-00CA2131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72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A172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A1727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A172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A1727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2018-08-30T15:06:00Z</dcterms:created>
  <dcterms:modified xsi:type="dcterms:W3CDTF">2018-08-30T15:06:00Z</dcterms:modified>
</cp:coreProperties>
</file>