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EA" w:rsidRDefault="00B41CEA" w:rsidP="00B41CEA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4004, DE 14 DE SETEMBRO DE 2007.</w:t>
      </w:r>
    </w:p>
    <w:p w:rsidR="00B41CEA" w:rsidRDefault="00B41CEA" w:rsidP="00B41CEA">
      <w:pPr>
        <w:pStyle w:val="BlockQuotation"/>
        <w:widowControl/>
        <w:ind w:left="0" w:right="0"/>
        <w:jc w:val="center"/>
        <w:rPr>
          <w:b/>
          <w:i/>
        </w:rPr>
      </w:pPr>
    </w:p>
    <w:p w:rsidR="00B41CEA" w:rsidRDefault="00B41CEA" w:rsidP="00B41CEA">
      <w:pPr>
        <w:pStyle w:val="BlockQuotation"/>
        <w:widowControl/>
        <w:ind w:left="0" w:right="0"/>
        <w:jc w:val="center"/>
        <w:rPr>
          <w:b/>
          <w:i/>
        </w:rPr>
      </w:pPr>
    </w:p>
    <w:p w:rsidR="00B41CEA" w:rsidRDefault="00B41CEA" w:rsidP="00B41CEA">
      <w:pPr>
        <w:pStyle w:val="BlockQuotation"/>
        <w:widowControl/>
        <w:ind w:left="0" w:right="0"/>
        <w:jc w:val="center"/>
        <w:rPr>
          <w:b/>
          <w:i/>
        </w:rPr>
      </w:pPr>
    </w:p>
    <w:p w:rsidR="00B41CEA" w:rsidRDefault="00B41CEA" w:rsidP="00B41CEA">
      <w:pPr>
        <w:pStyle w:val="BlockQuotation"/>
        <w:widowControl/>
        <w:ind w:left="4253" w:right="0"/>
      </w:pPr>
      <w:r>
        <w:t xml:space="preserve">Estabelece a desafetação de bem público de uso comum, autoriza sua permuta e dá outras </w:t>
      </w:r>
      <w:proofErr w:type="gramStart"/>
      <w:r>
        <w:t>providências .</w:t>
      </w:r>
      <w:proofErr w:type="gramEnd"/>
    </w:p>
    <w:p w:rsidR="00B41CEA" w:rsidRDefault="00B41CEA" w:rsidP="00B41CEA">
      <w:pPr>
        <w:pStyle w:val="BlockQuotation"/>
        <w:widowControl/>
        <w:ind w:left="4253" w:right="0"/>
      </w:pPr>
    </w:p>
    <w:p w:rsidR="00B41CEA" w:rsidRDefault="00B41CEA" w:rsidP="00B41CEA">
      <w:pPr>
        <w:pStyle w:val="BlockQuotation"/>
        <w:widowControl/>
        <w:ind w:left="4253" w:right="0"/>
      </w:pPr>
    </w:p>
    <w:p w:rsidR="00B41CEA" w:rsidRDefault="00B41CEA" w:rsidP="00B41CEA">
      <w:pPr>
        <w:pStyle w:val="BlockQuotation"/>
        <w:widowControl/>
        <w:ind w:left="4253" w:right="0"/>
      </w:pPr>
    </w:p>
    <w:p w:rsidR="00B41CEA" w:rsidRDefault="00B41CEA" w:rsidP="00B41CEA">
      <w:pPr>
        <w:pStyle w:val="BlockQuotation"/>
        <w:widowControl/>
        <w:ind w:left="4253" w:right="0"/>
      </w:pPr>
    </w:p>
    <w:p w:rsidR="00B41CEA" w:rsidRDefault="00B41CEA" w:rsidP="00B41CEA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41CEA" w:rsidRDefault="00B41CEA" w:rsidP="00B41CEA">
      <w:pPr>
        <w:pStyle w:val="BlockQuotation"/>
        <w:widowControl/>
        <w:ind w:left="0" w:right="0"/>
      </w:pPr>
    </w:p>
    <w:p w:rsidR="00B41CEA" w:rsidRDefault="00B41CEA" w:rsidP="00B41CEA">
      <w:pPr>
        <w:pStyle w:val="BlockQuotation"/>
        <w:widowControl/>
        <w:ind w:left="0" w:right="0"/>
      </w:pPr>
    </w:p>
    <w:p w:rsidR="00B41CEA" w:rsidRDefault="00B41CEA" w:rsidP="00B41CEA">
      <w:pPr>
        <w:pStyle w:val="BlockQuotation"/>
        <w:widowControl/>
        <w:ind w:left="0" w:right="0"/>
      </w:pPr>
    </w:p>
    <w:p w:rsidR="00B41CEA" w:rsidRDefault="00B41CEA" w:rsidP="00B41CEA">
      <w:pPr>
        <w:pStyle w:val="BlockQuotation"/>
        <w:widowControl/>
        <w:ind w:left="0" w:right="0"/>
      </w:pPr>
    </w:p>
    <w:p w:rsidR="00B41CEA" w:rsidRDefault="00B41CEA" w:rsidP="00B41CE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terreno localizado na quadra “G” do bairro São Raimundo, com as seguintes confrontações: frente para a Rua Rafael </w:t>
      </w:r>
      <w:proofErr w:type="spellStart"/>
      <w:r>
        <w:t>Soraggi</w:t>
      </w:r>
      <w:proofErr w:type="spellEnd"/>
      <w:r>
        <w:t>, numa extensão de 36,40m; fundos com Pedro Ferreira Arantes, numa extensão de 36,50m; lateral direita com a Rua “D”, numa extensão de 3,10m; e lateral esquerda com o lote 67, numa extensão de 10,00m, perfazendo uma área de 238,87m</w:t>
      </w:r>
      <w:r w:rsidRPr="00D53D53">
        <w:rPr>
          <w:szCs w:val="24"/>
          <w:vertAlign w:val="superscript"/>
        </w:rPr>
        <w:t>2</w:t>
      </w:r>
      <w:r>
        <w:t xml:space="preserve"> , conforme planta de situação e “</w:t>
      </w:r>
      <w:r>
        <w:rPr>
          <w:i/>
        </w:rPr>
        <w:t>croqui”</w:t>
      </w:r>
      <w:r>
        <w:t xml:space="preserve"> anexos, que integram esta Lei.</w:t>
      </w:r>
    </w:p>
    <w:p w:rsidR="00B41CEA" w:rsidRDefault="00B41CEA" w:rsidP="00B41CEA">
      <w:pPr>
        <w:pStyle w:val="BlockQuotation"/>
        <w:widowControl/>
        <w:ind w:left="0" w:right="0"/>
      </w:pPr>
    </w:p>
    <w:p w:rsidR="00B41CEA" w:rsidRPr="003235CB" w:rsidRDefault="00B41CEA" w:rsidP="00B41CEA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>Fica o Município de Formiga autorizado a permutar o imóvel de sua propriedade, desafetado no artigo 1º desta Lei, pelo imóvel de propriedade de Pedro Ferreira Arantes, com as seguintes confrontações: frente para o Rio Formiga, numa extensão de 130,00m; fundos com Pedro Ferreira Arantes, numa extensão de 130,00m; lateral direita com o bairro São Raimundo, numa extensão de 12,00m; e lateral esquerda com o bairro Santa Luzia, numa extensão de 12,00m, perfazendo um área de 1.560,00m2, conforme planta de situação e “</w:t>
      </w:r>
      <w:r>
        <w:rPr>
          <w:i/>
          <w:szCs w:val="24"/>
        </w:rPr>
        <w:t xml:space="preserve">croqui” </w:t>
      </w:r>
      <w:r>
        <w:rPr>
          <w:szCs w:val="24"/>
        </w:rPr>
        <w:t>anexos, que integram esta Lei.</w:t>
      </w:r>
    </w:p>
    <w:p w:rsidR="00B41CEA" w:rsidRDefault="00B41CEA" w:rsidP="00B41CEA">
      <w:pPr>
        <w:pStyle w:val="BlockQuotation"/>
        <w:widowControl/>
        <w:ind w:left="0" w:right="0"/>
        <w:rPr>
          <w:szCs w:val="24"/>
        </w:rPr>
      </w:pPr>
    </w:p>
    <w:p w:rsidR="00B41CEA" w:rsidRDefault="00B41CEA" w:rsidP="00B41CE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B41CEA" w:rsidRDefault="00B41CEA" w:rsidP="00B41CEA">
      <w:pPr>
        <w:pStyle w:val="BlockQuotation"/>
        <w:widowControl/>
        <w:ind w:left="708" w:right="0" w:firstLine="708"/>
      </w:pPr>
    </w:p>
    <w:p w:rsidR="00B41CEA" w:rsidRDefault="00B41CEA" w:rsidP="00B41CEA">
      <w:pPr>
        <w:pStyle w:val="BlockQuotation"/>
        <w:widowControl/>
        <w:ind w:left="708" w:right="0" w:firstLine="708"/>
      </w:pPr>
    </w:p>
    <w:p w:rsidR="00B41CEA" w:rsidRDefault="00B41CEA" w:rsidP="00B41CE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14 de setembro de 2007.</w:t>
      </w:r>
    </w:p>
    <w:p w:rsidR="00B41CEA" w:rsidRDefault="00B41CEA" w:rsidP="00B41CEA">
      <w:pPr>
        <w:ind w:firstLine="1416"/>
        <w:jc w:val="both"/>
        <w:rPr>
          <w:sz w:val="24"/>
          <w:szCs w:val="24"/>
        </w:rPr>
      </w:pPr>
    </w:p>
    <w:p w:rsidR="00B41CEA" w:rsidRDefault="00B41CEA" w:rsidP="00B41CEA">
      <w:pPr>
        <w:ind w:firstLine="1416"/>
        <w:jc w:val="both"/>
        <w:rPr>
          <w:sz w:val="24"/>
          <w:szCs w:val="24"/>
        </w:rPr>
      </w:pPr>
    </w:p>
    <w:p w:rsidR="00B41CEA" w:rsidRDefault="00B41CEA" w:rsidP="00B41CEA">
      <w:pPr>
        <w:ind w:firstLine="1416"/>
        <w:jc w:val="both"/>
        <w:rPr>
          <w:sz w:val="24"/>
          <w:szCs w:val="24"/>
        </w:rPr>
      </w:pPr>
    </w:p>
    <w:p w:rsidR="00B41CEA" w:rsidRDefault="00B41CEA" w:rsidP="00B41CEA">
      <w:pPr>
        <w:ind w:firstLine="1416"/>
        <w:jc w:val="both"/>
        <w:rPr>
          <w:sz w:val="24"/>
          <w:szCs w:val="24"/>
        </w:rPr>
      </w:pPr>
    </w:p>
    <w:p w:rsidR="00B41CEA" w:rsidRDefault="00B41CEA" w:rsidP="00B41CE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41CEA" w:rsidRDefault="00B41CEA" w:rsidP="00B41CE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41CEA" w:rsidRDefault="00B41CEA" w:rsidP="00B41CEA">
      <w:pPr>
        <w:jc w:val="both"/>
        <w:rPr>
          <w:rFonts w:cs="Arial"/>
          <w:sz w:val="24"/>
          <w:szCs w:val="24"/>
        </w:rPr>
      </w:pPr>
    </w:p>
    <w:p w:rsidR="00B41CEA" w:rsidRDefault="00B41CEA" w:rsidP="00B41CEA">
      <w:pPr>
        <w:jc w:val="both"/>
        <w:rPr>
          <w:rFonts w:cs="Arial"/>
          <w:sz w:val="24"/>
          <w:szCs w:val="24"/>
        </w:rPr>
      </w:pPr>
    </w:p>
    <w:p w:rsidR="00B41CEA" w:rsidRDefault="00B41CEA" w:rsidP="00B41CEA">
      <w:pPr>
        <w:jc w:val="both"/>
        <w:rPr>
          <w:rFonts w:cs="Arial"/>
          <w:sz w:val="24"/>
          <w:szCs w:val="24"/>
        </w:rPr>
      </w:pPr>
    </w:p>
    <w:p w:rsidR="00B41CEA" w:rsidRDefault="00B41CEA" w:rsidP="00B41CEA">
      <w:pPr>
        <w:jc w:val="both"/>
        <w:rPr>
          <w:rFonts w:cs="Arial"/>
          <w:sz w:val="24"/>
          <w:szCs w:val="24"/>
        </w:rPr>
      </w:pPr>
    </w:p>
    <w:p w:rsidR="00B41CEA" w:rsidRDefault="00B41CEA" w:rsidP="00B41CEA">
      <w:pPr>
        <w:jc w:val="both"/>
        <w:rPr>
          <w:rFonts w:cs="Arial"/>
          <w:sz w:val="24"/>
          <w:szCs w:val="24"/>
        </w:rPr>
      </w:pPr>
    </w:p>
    <w:p w:rsidR="00B41CEA" w:rsidRDefault="00B41CEA" w:rsidP="00B41CE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30374B" w:rsidRDefault="00B41CEA" w:rsidP="00B41CEA">
      <w:pPr>
        <w:jc w:val="center"/>
      </w:pPr>
      <w:r>
        <w:rPr>
          <w:sz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A2C50"/>
    <w:rsid w:val="00147E9B"/>
    <w:rsid w:val="004662F0"/>
    <w:rsid w:val="005B4ECA"/>
    <w:rsid w:val="0070535B"/>
    <w:rsid w:val="009E5F9A"/>
    <w:rsid w:val="00B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772D-E91E-40E5-823D-A1030AD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41CE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2018-08-06T12:07:00Z</dcterms:created>
  <dcterms:modified xsi:type="dcterms:W3CDTF">2018-08-06T12:07:00Z</dcterms:modified>
</cp:coreProperties>
</file>