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DE1" w:rsidRDefault="00BA1DE1" w:rsidP="00BA1DE1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LEI Nº 3957, DE 13 DE ABRIL DE 2007.</w:t>
      </w:r>
    </w:p>
    <w:p w:rsidR="00BA1DE1" w:rsidRDefault="00BA1DE1" w:rsidP="00BA1DE1">
      <w:pPr>
        <w:jc w:val="center"/>
        <w:rPr>
          <w:b/>
          <w:i/>
          <w:sz w:val="24"/>
          <w:szCs w:val="24"/>
        </w:rPr>
      </w:pPr>
    </w:p>
    <w:p w:rsidR="00BA1DE1" w:rsidRDefault="00BA1DE1" w:rsidP="00BA1DE1">
      <w:pPr>
        <w:jc w:val="center"/>
        <w:rPr>
          <w:b/>
          <w:i/>
          <w:sz w:val="24"/>
          <w:szCs w:val="24"/>
        </w:rPr>
      </w:pPr>
    </w:p>
    <w:p w:rsidR="00BA1DE1" w:rsidRDefault="00BA1DE1" w:rsidP="00BA1DE1">
      <w:pPr>
        <w:jc w:val="center"/>
        <w:rPr>
          <w:b/>
          <w:i/>
          <w:sz w:val="24"/>
          <w:szCs w:val="24"/>
        </w:rPr>
      </w:pPr>
    </w:p>
    <w:p w:rsidR="00BA1DE1" w:rsidRDefault="00BA1DE1" w:rsidP="00BA1DE1">
      <w:pPr>
        <w:ind w:left="4320"/>
        <w:jc w:val="both"/>
        <w:rPr>
          <w:sz w:val="24"/>
          <w:szCs w:val="24"/>
        </w:rPr>
      </w:pPr>
      <w:r>
        <w:rPr>
          <w:sz w:val="24"/>
          <w:szCs w:val="24"/>
        </w:rPr>
        <w:t>Reconhece de Utilidade Pública o Operário Esporte Clube e dá outras providências.</w:t>
      </w:r>
    </w:p>
    <w:p w:rsidR="00BA1DE1" w:rsidRDefault="00BA1DE1" w:rsidP="00BA1DE1">
      <w:pPr>
        <w:ind w:left="4320"/>
        <w:jc w:val="both"/>
        <w:rPr>
          <w:sz w:val="24"/>
          <w:szCs w:val="24"/>
        </w:rPr>
      </w:pPr>
    </w:p>
    <w:p w:rsidR="00BA1DE1" w:rsidRDefault="00BA1DE1" w:rsidP="00BA1DE1">
      <w:pPr>
        <w:ind w:left="4320"/>
        <w:jc w:val="both"/>
        <w:rPr>
          <w:sz w:val="24"/>
          <w:szCs w:val="24"/>
        </w:rPr>
      </w:pPr>
    </w:p>
    <w:p w:rsidR="00BA1DE1" w:rsidRDefault="00BA1DE1" w:rsidP="00BA1DE1">
      <w:pPr>
        <w:ind w:left="4320"/>
        <w:jc w:val="both"/>
        <w:rPr>
          <w:sz w:val="24"/>
          <w:szCs w:val="24"/>
        </w:rPr>
      </w:pPr>
    </w:p>
    <w:p w:rsidR="00BA1DE1" w:rsidRDefault="00BA1DE1" w:rsidP="00BA1DE1">
      <w:pPr>
        <w:ind w:left="4320"/>
        <w:jc w:val="both"/>
        <w:rPr>
          <w:sz w:val="24"/>
          <w:szCs w:val="24"/>
        </w:rPr>
      </w:pPr>
    </w:p>
    <w:p w:rsidR="00BA1DE1" w:rsidRDefault="00BA1DE1" w:rsidP="00BA1DE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 CÂMARA MUNICIPAL DE FORMIGA APROVOU E EU SANCIONO A SEGUINTE LEI:</w:t>
      </w:r>
    </w:p>
    <w:p w:rsidR="00BA1DE1" w:rsidRDefault="00BA1DE1" w:rsidP="00BA1DE1">
      <w:pPr>
        <w:jc w:val="both"/>
        <w:rPr>
          <w:sz w:val="24"/>
          <w:szCs w:val="24"/>
        </w:rPr>
      </w:pPr>
    </w:p>
    <w:p w:rsidR="00BA1DE1" w:rsidRDefault="00BA1DE1" w:rsidP="00BA1DE1">
      <w:pPr>
        <w:jc w:val="both"/>
        <w:rPr>
          <w:sz w:val="24"/>
          <w:szCs w:val="24"/>
        </w:rPr>
      </w:pPr>
    </w:p>
    <w:p w:rsidR="00BA1DE1" w:rsidRDefault="00BA1DE1" w:rsidP="00BA1DE1">
      <w:pPr>
        <w:jc w:val="both"/>
        <w:rPr>
          <w:sz w:val="24"/>
          <w:szCs w:val="24"/>
        </w:rPr>
      </w:pPr>
    </w:p>
    <w:p w:rsidR="00BA1DE1" w:rsidRDefault="00BA1DE1" w:rsidP="00BA1DE1">
      <w:pPr>
        <w:jc w:val="both"/>
        <w:rPr>
          <w:sz w:val="24"/>
          <w:szCs w:val="24"/>
        </w:rPr>
      </w:pPr>
    </w:p>
    <w:p w:rsidR="00BA1DE1" w:rsidRDefault="00BA1DE1" w:rsidP="00BA1DE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1º </w:t>
      </w:r>
      <w:r>
        <w:rPr>
          <w:sz w:val="24"/>
          <w:szCs w:val="24"/>
        </w:rPr>
        <w:t>Fica reconhecido de Utilidade Pública o Operário Esporte Clube, também designado OEC, inscrito no CNPJ sob nº 07.094.382/0001-09.</w:t>
      </w:r>
    </w:p>
    <w:p w:rsidR="00BA1DE1" w:rsidRDefault="00BA1DE1" w:rsidP="00BA1DE1">
      <w:pPr>
        <w:jc w:val="both"/>
        <w:rPr>
          <w:sz w:val="24"/>
          <w:szCs w:val="24"/>
        </w:rPr>
      </w:pPr>
    </w:p>
    <w:p w:rsidR="00BA1DE1" w:rsidRDefault="00BA1DE1" w:rsidP="00BA1DE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§ 1º </w:t>
      </w:r>
      <w:r>
        <w:rPr>
          <w:sz w:val="24"/>
          <w:szCs w:val="24"/>
        </w:rPr>
        <w:t>O Título de Utilidade Pública previsto no “</w:t>
      </w:r>
      <w:r>
        <w:rPr>
          <w:i/>
          <w:sz w:val="24"/>
          <w:szCs w:val="24"/>
        </w:rPr>
        <w:t xml:space="preserve">caput”, </w:t>
      </w:r>
      <w:r>
        <w:rPr>
          <w:sz w:val="24"/>
          <w:szCs w:val="24"/>
        </w:rPr>
        <w:t>deixará de prevalecer caso haja alteração do CNPJ ou da finalidade da Instituição.</w:t>
      </w:r>
    </w:p>
    <w:p w:rsidR="00BA1DE1" w:rsidRDefault="00BA1DE1" w:rsidP="00BA1DE1">
      <w:pPr>
        <w:jc w:val="both"/>
        <w:rPr>
          <w:sz w:val="24"/>
          <w:szCs w:val="24"/>
        </w:rPr>
      </w:pPr>
    </w:p>
    <w:p w:rsidR="00BA1DE1" w:rsidRDefault="00BA1DE1" w:rsidP="00BA1DE1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§ 2º </w:t>
      </w:r>
      <w:r>
        <w:rPr>
          <w:sz w:val="24"/>
          <w:szCs w:val="24"/>
        </w:rPr>
        <w:t xml:space="preserve">A simples alteração da Razão Social ou do endereço da Instituição não invalida o Título de Utilidade Pública previsto no </w:t>
      </w:r>
      <w:r>
        <w:rPr>
          <w:i/>
          <w:sz w:val="24"/>
          <w:szCs w:val="24"/>
        </w:rPr>
        <w:t>“caput”.</w:t>
      </w:r>
    </w:p>
    <w:p w:rsidR="00BA1DE1" w:rsidRDefault="00BA1DE1" w:rsidP="00BA1DE1">
      <w:pPr>
        <w:jc w:val="both"/>
        <w:rPr>
          <w:i/>
          <w:sz w:val="24"/>
          <w:szCs w:val="24"/>
        </w:rPr>
      </w:pPr>
    </w:p>
    <w:p w:rsidR="00BA1DE1" w:rsidRDefault="00BA1DE1" w:rsidP="00BA1DE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2º </w:t>
      </w:r>
      <w:r>
        <w:rPr>
          <w:sz w:val="24"/>
          <w:szCs w:val="24"/>
        </w:rPr>
        <w:t>Esta Lei entrará em vigor na data de sua publicação, revogando-se as disposições em contrário.</w:t>
      </w:r>
    </w:p>
    <w:p w:rsidR="00BA1DE1" w:rsidRDefault="00BA1DE1" w:rsidP="00BA1DE1">
      <w:pPr>
        <w:jc w:val="both"/>
        <w:rPr>
          <w:sz w:val="24"/>
          <w:szCs w:val="24"/>
        </w:rPr>
      </w:pPr>
    </w:p>
    <w:p w:rsidR="00BA1DE1" w:rsidRDefault="00BA1DE1" w:rsidP="00BA1DE1">
      <w:pPr>
        <w:jc w:val="both"/>
        <w:rPr>
          <w:sz w:val="24"/>
          <w:szCs w:val="24"/>
        </w:rPr>
      </w:pPr>
    </w:p>
    <w:p w:rsidR="00BA1DE1" w:rsidRDefault="00BA1DE1" w:rsidP="00BA1DE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Gabinete do Prefeito em Formiga, 13 de abril de 2007.</w:t>
      </w:r>
    </w:p>
    <w:p w:rsidR="00BA1DE1" w:rsidRDefault="00BA1DE1" w:rsidP="00BA1DE1">
      <w:pPr>
        <w:jc w:val="both"/>
        <w:rPr>
          <w:sz w:val="24"/>
          <w:szCs w:val="24"/>
        </w:rPr>
      </w:pPr>
    </w:p>
    <w:p w:rsidR="00BA1DE1" w:rsidRDefault="00BA1DE1" w:rsidP="00BA1DE1">
      <w:pPr>
        <w:jc w:val="both"/>
        <w:rPr>
          <w:sz w:val="24"/>
          <w:szCs w:val="24"/>
        </w:rPr>
      </w:pPr>
    </w:p>
    <w:p w:rsidR="00BA1DE1" w:rsidRDefault="00BA1DE1" w:rsidP="00BA1DE1">
      <w:pPr>
        <w:jc w:val="both"/>
        <w:rPr>
          <w:sz w:val="24"/>
          <w:szCs w:val="24"/>
        </w:rPr>
      </w:pPr>
    </w:p>
    <w:p w:rsidR="00BA1DE1" w:rsidRDefault="00BA1DE1" w:rsidP="00BA1DE1">
      <w:pPr>
        <w:jc w:val="both"/>
        <w:rPr>
          <w:sz w:val="24"/>
          <w:szCs w:val="24"/>
        </w:rPr>
      </w:pPr>
    </w:p>
    <w:p w:rsidR="00BA1DE1" w:rsidRDefault="00BA1DE1" w:rsidP="00BA1DE1">
      <w:pPr>
        <w:jc w:val="both"/>
        <w:rPr>
          <w:sz w:val="24"/>
          <w:szCs w:val="24"/>
        </w:rPr>
      </w:pPr>
    </w:p>
    <w:p w:rsidR="00BA1DE1" w:rsidRDefault="00BA1DE1" w:rsidP="00BA1DE1">
      <w:pPr>
        <w:jc w:val="both"/>
        <w:rPr>
          <w:sz w:val="24"/>
          <w:szCs w:val="24"/>
        </w:rPr>
      </w:pPr>
    </w:p>
    <w:p w:rsidR="00BA1DE1" w:rsidRDefault="00BA1DE1" w:rsidP="00BA1DE1">
      <w:pPr>
        <w:jc w:val="both"/>
        <w:rPr>
          <w:sz w:val="24"/>
          <w:szCs w:val="24"/>
        </w:rPr>
      </w:pPr>
    </w:p>
    <w:p w:rsidR="00BA1DE1" w:rsidRDefault="00BA1DE1" w:rsidP="00BA1DE1">
      <w:pPr>
        <w:pStyle w:val="BlockQuotation"/>
        <w:widowControl/>
        <w:ind w:left="0" w:right="0"/>
        <w:jc w:val="center"/>
        <w:rPr>
          <w:b/>
          <w:i/>
          <w:szCs w:val="24"/>
        </w:rPr>
      </w:pPr>
      <w:r>
        <w:rPr>
          <w:b/>
          <w:i/>
          <w:szCs w:val="24"/>
        </w:rPr>
        <w:t>ALUÍSIO VELOSO DA CUNHA</w:t>
      </w:r>
    </w:p>
    <w:p w:rsidR="00BA1DE1" w:rsidRDefault="00BA1DE1" w:rsidP="00BA1DE1">
      <w:pPr>
        <w:pStyle w:val="BlockQuotation"/>
        <w:widowControl/>
        <w:ind w:left="0" w:right="0"/>
        <w:jc w:val="center"/>
        <w:rPr>
          <w:szCs w:val="24"/>
        </w:rPr>
      </w:pPr>
      <w:r>
        <w:rPr>
          <w:szCs w:val="24"/>
        </w:rPr>
        <w:t>Prefeito Municipal</w:t>
      </w:r>
    </w:p>
    <w:p w:rsidR="00BA1DE1" w:rsidRDefault="00BA1DE1" w:rsidP="00BA1DE1">
      <w:pPr>
        <w:pStyle w:val="BlockQuotation"/>
        <w:widowControl/>
        <w:ind w:left="0" w:right="0"/>
        <w:jc w:val="center"/>
        <w:rPr>
          <w:szCs w:val="24"/>
        </w:rPr>
      </w:pPr>
    </w:p>
    <w:p w:rsidR="00BA1DE1" w:rsidRDefault="00BA1DE1" w:rsidP="00BA1DE1">
      <w:pPr>
        <w:pStyle w:val="BlockQuotation"/>
        <w:widowControl/>
        <w:ind w:left="0" w:right="0"/>
        <w:jc w:val="center"/>
        <w:rPr>
          <w:szCs w:val="24"/>
        </w:rPr>
      </w:pPr>
    </w:p>
    <w:p w:rsidR="00BA1DE1" w:rsidRDefault="00BA1DE1" w:rsidP="00BA1DE1">
      <w:pPr>
        <w:pStyle w:val="BlockQuotation"/>
        <w:widowControl/>
        <w:ind w:left="0" w:right="0"/>
        <w:jc w:val="center"/>
        <w:rPr>
          <w:szCs w:val="24"/>
        </w:rPr>
      </w:pPr>
    </w:p>
    <w:p w:rsidR="00BA1DE1" w:rsidRDefault="00BA1DE1" w:rsidP="00BA1DE1">
      <w:pPr>
        <w:pStyle w:val="BlockQuotation"/>
        <w:widowControl/>
        <w:ind w:left="0" w:right="0"/>
        <w:jc w:val="center"/>
        <w:rPr>
          <w:szCs w:val="24"/>
        </w:rPr>
      </w:pPr>
    </w:p>
    <w:p w:rsidR="00BA1DE1" w:rsidRDefault="00BA1DE1" w:rsidP="00BA1DE1">
      <w:pPr>
        <w:pStyle w:val="BlockQuotation"/>
        <w:widowControl/>
        <w:ind w:left="0" w:right="0"/>
        <w:jc w:val="center"/>
        <w:rPr>
          <w:szCs w:val="24"/>
        </w:rPr>
      </w:pPr>
    </w:p>
    <w:p w:rsidR="00BA1DE1" w:rsidRDefault="00BA1DE1" w:rsidP="00BA1DE1">
      <w:pPr>
        <w:pStyle w:val="BlockQuotation"/>
        <w:widowControl/>
        <w:ind w:left="0" w:right="0"/>
        <w:jc w:val="center"/>
        <w:rPr>
          <w:szCs w:val="24"/>
        </w:rPr>
      </w:pPr>
    </w:p>
    <w:p w:rsidR="00BA1DE1" w:rsidRDefault="00BA1DE1" w:rsidP="00BA1DE1">
      <w:pPr>
        <w:pStyle w:val="BlockQuotation"/>
        <w:widowControl/>
        <w:ind w:left="0" w:right="0"/>
        <w:jc w:val="center"/>
        <w:rPr>
          <w:b/>
          <w:i/>
          <w:szCs w:val="24"/>
        </w:rPr>
      </w:pPr>
      <w:r>
        <w:rPr>
          <w:b/>
          <w:i/>
          <w:szCs w:val="24"/>
        </w:rPr>
        <w:t>JOSÉ JAMIR CHAVES</w:t>
      </w:r>
    </w:p>
    <w:p w:rsidR="00BA1DE1" w:rsidRPr="00E22996" w:rsidRDefault="00BA1DE1" w:rsidP="00BA1DE1">
      <w:pPr>
        <w:pStyle w:val="BlockQuotation"/>
        <w:widowControl/>
        <w:ind w:left="0" w:right="0"/>
        <w:jc w:val="center"/>
        <w:rPr>
          <w:szCs w:val="24"/>
        </w:rPr>
      </w:pPr>
      <w:r>
        <w:rPr>
          <w:szCs w:val="24"/>
        </w:rPr>
        <w:t>Secretário de Governo</w:t>
      </w:r>
    </w:p>
    <w:p w:rsidR="0030374B" w:rsidRDefault="00BA1DE1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DE1"/>
    <w:rsid w:val="000A2C50"/>
    <w:rsid w:val="00147E9B"/>
    <w:rsid w:val="004662F0"/>
    <w:rsid w:val="005B4ECA"/>
    <w:rsid w:val="0070535B"/>
    <w:rsid w:val="009E5F9A"/>
    <w:rsid w:val="00BA1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5BE529-7F28-49A5-B0C2-A9B0365D9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1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lockQuotation">
    <w:name w:val="Block Quotation"/>
    <w:basedOn w:val="Normal"/>
    <w:rsid w:val="00BA1DE1"/>
    <w:pPr>
      <w:widowControl w:val="0"/>
      <w:ind w:left="3402" w:right="-658"/>
      <w:jc w:val="both"/>
    </w:pPr>
    <w:rPr>
      <w:rFonts w:eastAsia="MS Minch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2018-08-06T11:52:00Z</dcterms:created>
  <dcterms:modified xsi:type="dcterms:W3CDTF">2018-08-06T11:52:00Z</dcterms:modified>
</cp:coreProperties>
</file>