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3779, DE 27 DE MARÇO DE 2006.</w:t>
      </w: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  <w:r>
        <w:rPr>
          <w:sz w:val="24"/>
        </w:rPr>
        <w:t xml:space="preserve">Denomina Rua Lucinda Santos </w:t>
      </w:r>
      <w:proofErr w:type="spellStart"/>
      <w:r>
        <w:rPr>
          <w:sz w:val="24"/>
        </w:rPr>
        <w:t>Géa</w:t>
      </w:r>
      <w:proofErr w:type="spellEnd"/>
      <w:r>
        <w:rPr>
          <w:sz w:val="24"/>
        </w:rPr>
        <w:t xml:space="preserve"> e dá outras providências.</w:t>
      </w:r>
    </w:p>
    <w:p w:rsidR="00A16E12" w:rsidRDefault="00A16E12" w:rsidP="00A16E12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 xml:space="preserve">Passa a denominar Rua Lucinda Santos </w:t>
      </w:r>
      <w:proofErr w:type="spellStart"/>
      <w:r>
        <w:rPr>
          <w:sz w:val="24"/>
        </w:rPr>
        <w:t>Géa</w:t>
      </w:r>
      <w:proofErr w:type="spellEnd"/>
      <w:r>
        <w:rPr>
          <w:sz w:val="24"/>
        </w:rPr>
        <w:t xml:space="preserve">, a atual Rua “B”, no bairro Bela Vista, em Formiga/MG. </w:t>
      </w: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A Prefeitura deverá afixar placas indicativas com o nome da Rua, alterar seu cadastro técnico e fiscal e informar as entidades prestadoras de serviços como: CEMIG, SAAE, ECT, IBGE, Telemar e Embratel.</w:t>
      </w: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27 de março de 2006.</w:t>
      </w: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ALUÍSIO VELOSO DA CUNHA</w:t>
      </w: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Prefeito Municipal</w:t>
      </w: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A16E12" w:rsidRDefault="00A16E12" w:rsidP="00A16E1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A16E1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12"/>
    <w:rsid w:val="000A2C50"/>
    <w:rsid w:val="00147E9B"/>
    <w:rsid w:val="004662F0"/>
    <w:rsid w:val="005B4ECA"/>
    <w:rsid w:val="0070535B"/>
    <w:rsid w:val="009E5F9A"/>
    <w:rsid w:val="00A1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32411-7F1C-4AB1-95D4-E83E453D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6E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16E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2018-08-06T12:32:00Z</dcterms:created>
  <dcterms:modified xsi:type="dcterms:W3CDTF">2018-08-06T12:32:00Z</dcterms:modified>
</cp:coreProperties>
</file>