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87" w:rsidRDefault="00294D87" w:rsidP="00294D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3702, DE 23 DE SETEMBRO DE 2005.</w:t>
      </w:r>
    </w:p>
    <w:p w:rsidR="00294D87" w:rsidRDefault="00294D87" w:rsidP="00294D87">
      <w:pPr>
        <w:jc w:val="center"/>
        <w:rPr>
          <w:b/>
          <w:i/>
          <w:sz w:val="24"/>
          <w:szCs w:val="24"/>
        </w:rPr>
      </w:pPr>
    </w:p>
    <w:p w:rsidR="00294D87" w:rsidRDefault="00294D87" w:rsidP="00294D8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do imóvel que menciona para instalação de empresa e dá outras providências.</w:t>
      </w:r>
    </w:p>
    <w:p w:rsidR="00294D87" w:rsidRDefault="00294D87" w:rsidP="00294D87">
      <w:pPr>
        <w:ind w:left="4253"/>
        <w:jc w:val="both"/>
        <w:rPr>
          <w:sz w:val="24"/>
          <w:szCs w:val="24"/>
        </w:rPr>
      </w:pPr>
    </w:p>
    <w:p w:rsidR="00294D87" w:rsidRDefault="00294D87" w:rsidP="00294D87">
      <w:pPr>
        <w:ind w:left="4253"/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Porto Mineiro de Grãos Armazéns Gerais, inscrita no CNPJ sob nº 07.531.631/0001-86, o terreno situado no lugar denominado Cachoeira do </w:t>
      </w:r>
      <w:proofErr w:type="spellStart"/>
      <w:r>
        <w:rPr>
          <w:sz w:val="24"/>
          <w:szCs w:val="24"/>
        </w:rPr>
        <w:t>Areião</w:t>
      </w:r>
      <w:proofErr w:type="spellEnd"/>
      <w:r>
        <w:rPr>
          <w:sz w:val="24"/>
          <w:szCs w:val="24"/>
        </w:rPr>
        <w:t xml:space="preserve">, neste Município, com a seguinte confrontação: inicia-se na confrontação do Município de Formiga com Armazéns Gerais Pimenta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; segue-se em rumo numa distância de </w:t>
      </w:r>
      <w:smartTag w:uri="urn:schemas-microsoft-com:office:smarttags" w:element="metricconverter">
        <w:smartTagPr>
          <w:attr w:name="ProductID" w:val="298,00 m"/>
        </w:smartTagPr>
        <w:r>
          <w:rPr>
            <w:sz w:val="24"/>
            <w:szCs w:val="24"/>
          </w:rPr>
          <w:t>298,00 m</w:t>
        </w:r>
      </w:smartTag>
      <w:r>
        <w:rPr>
          <w:sz w:val="24"/>
          <w:szCs w:val="24"/>
        </w:rPr>
        <w:t xml:space="preserve"> confrontando com o Município de Formiga; volve à esquerda numa distância de </w:t>
      </w:r>
      <w:smartTag w:uri="urn:schemas-microsoft-com:office:smarttags" w:element="metricconverter">
        <w:smartTagPr>
          <w:attr w:name="ProductID" w:val="170,00 m"/>
        </w:smartTagPr>
        <w:r>
          <w:rPr>
            <w:sz w:val="24"/>
            <w:szCs w:val="24"/>
          </w:rPr>
          <w:t>170,00 m</w:t>
        </w:r>
      </w:smartTag>
      <w:r>
        <w:rPr>
          <w:sz w:val="24"/>
          <w:szCs w:val="24"/>
        </w:rPr>
        <w:t xml:space="preserve"> confrontando com o Município de Formiga; volve à esquerda numa distância de </w:t>
      </w:r>
      <w:smartTag w:uri="urn:schemas-microsoft-com:office:smarttags" w:element="metricconverter">
        <w:smartTagPr>
          <w:attr w:name="ProductID" w:val="162,00 m"/>
        </w:smartTagPr>
        <w:r>
          <w:rPr>
            <w:sz w:val="24"/>
            <w:szCs w:val="24"/>
          </w:rPr>
          <w:t>162,00 m</w:t>
        </w:r>
      </w:smartTag>
      <w:r>
        <w:rPr>
          <w:sz w:val="24"/>
          <w:szCs w:val="24"/>
        </w:rPr>
        <w:t xml:space="preserve"> confrontando com a Ferrovia Centro Atlântica; volve à esquerda numa distância de </w:t>
      </w:r>
      <w:smartTag w:uri="urn:schemas-microsoft-com:office:smarttags" w:element="metricconverter">
        <w:smartTagPr>
          <w:attr w:name="ProductID" w:val="288,00 m"/>
        </w:smartTagPr>
        <w:r>
          <w:rPr>
            <w:sz w:val="24"/>
            <w:szCs w:val="24"/>
          </w:rPr>
          <w:t>288,00 m</w:t>
        </w:r>
      </w:smartTag>
      <w:r>
        <w:rPr>
          <w:sz w:val="24"/>
          <w:szCs w:val="24"/>
        </w:rPr>
        <w:t xml:space="preserve"> confrontando com Armazéns Gerais Pimenta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; volve à esquerda numa distância de </w:t>
      </w:r>
      <w:smartTag w:uri="urn:schemas-microsoft-com:office:smarttags" w:element="metricconverter">
        <w:smartTagPr>
          <w:attr w:name="ProductID" w:val="45,00 m"/>
        </w:smartTagPr>
        <w:r>
          <w:rPr>
            <w:sz w:val="24"/>
            <w:szCs w:val="24"/>
          </w:rPr>
          <w:t>45,00 m</w:t>
        </w:r>
      </w:smartTag>
      <w:r>
        <w:rPr>
          <w:sz w:val="24"/>
          <w:szCs w:val="24"/>
        </w:rPr>
        <w:t xml:space="preserve"> confrontando com Armazéns Gerais Pimenta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 até encontrar o ponto inicial, perfazendo uma área de 3.00.00 ha, conforme ilustram memorial descritivo e “Croqui” de levantamento do terreno em anexo, que passam a fazer parte integrante da presente Lei.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indústria.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 beneficiária.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Deixe</w:t>
      </w:r>
      <w:proofErr w:type="gramEnd"/>
      <w:r>
        <w:rPr>
          <w:sz w:val="24"/>
          <w:szCs w:val="24"/>
        </w:rPr>
        <w:t xml:space="preserve"> a referida Industria de cumprir as exigências das Legislações Municipais, Estaduais ou Federais.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294D87" w:rsidRDefault="00294D87" w:rsidP="00294D87">
      <w:pPr>
        <w:jc w:val="both"/>
        <w:rPr>
          <w:sz w:val="24"/>
          <w:szCs w:val="24"/>
        </w:rPr>
      </w:pPr>
    </w:p>
    <w:p w:rsidR="00294D87" w:rsidRDefault="00294D87" w:rsidP="00294D87">
      <w:pPr>
        <w:ind w:firstLine="1416"/>
        <w:jc w:val="both"/>
        <w:rPr>
          <w:sz w:val="24"/>
          <w:szCs w:val="24"/>
        </w:rPr>
      </w:pPr>
    </w:p>
    <w:p w:rsidR="00294D87" w:rsidRDefault="00294D87" w:rsidP="00294D8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23 de setembro de 2005.</w:t>
      </w:r>
    </w:p>
    <w:p w:rsidR="00294D87" w:rsidRDefault="00294D87" w:rsidP="00294D87">
      <w:pPr>
        <w:ind w:firstLine="1416"/>
        <w:jc w:val="both"/>
        <w:rPr>
          <w:sz w:val="24"/>
          <w:szCs w:val="24"/>
        </w:rPr>
      </w:pPr>
    </w:p>
    <w:p w:rsidR="00294D87" w:rsidRDefault="00294D87" w:rsidP="00294D87">
      <w:pPr>
        <w:ind w:firstLine="1416"/>
        <w:jc w:val="both"/>
        <w:rPr>
          <w:sz w:val="24"/>
          <w:szCs w:val="24"/>
        </w:rPr>
      </w:pPr>
    </w:p>
    <w:p w:rsidR="00294D87" w:rsidRDefault="00294D87" w:rsidP="00294D87">
      <w:pPr>
        <w:ind w:firstLine="1416"/>
        <w:jc w:val="both"/>
        <w:rPr>
          <w:sz w:val="24"/>
          <w:szCs w:val="24"/>
        </w:rPr>
      </w:pPr>
    </w:p>
    <w:p w:rsidR="00294D87" w:rsidRDefault="00294D87" w:rsidP="00294D87">
      <w:pPr>
        <w:ind w:firstLine="1416"/>
        <w:jc w:val="both"/>
        <w:rPr>
          <w:sz w:val="24"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254"/>
        <w:gridCol w:w="4250"/>
      </w:tblGrid>
      <w:tr w:rsidR="00294D87" w:rsidTr="00446ACD">
        <w:tc>
          <w:tcPr>
            <w:tcW w:w="4889" w:type="dxa"/>
          </w:tcPr>
          <w:p w:rsidR="00294D87" w:rsidRDefault="00294D87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294D87" w:rsidRDefault="00294D8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90" w:type="dxa"/>
          </w:tcPr>
          <w:p w:rsidR="00294D87" w:rsidRDefault="00294D87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JOSÉ JAMIR CHAVES</w:t>
            </w:r>
          </w:p>
          <w:p w:rsidR="00294D87" w:rsidRDefault="00294D8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Oficial de Gabinete</w:t>
            </w:r>
          </w:p>
        </w:tc>
      </w:tr>
    </w:tbl>
    <w:p w:rsidR="0030374B" w:rsidRDefault="00294D8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87"/>
    <w:rsid w:val="000A2C50"/>
    <w:rsid w:val="00147E9B"/>
    <w:rsid w:val="00294D8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9C15-75C2-45FD-A4AE-93F7C44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2018-08-02T14:01:00Z</dcterms:created>
  <dcterms:modified xsi:type="dcterms:W3CDTF">2018-08-02T14:01:00Z</dcterms:modified>
</cp:coreProperties>
</file>